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附件3</w:t>
      </w:r>
    </w:p>
    <w:p>
      <w:pPr>
        <w:widowControl/>
        <w:spacing w:after="156" w:afterLines="50"/>
        <w:jc w:val="center"/>
        <w:rPr>
          <w:rFonts w:hint="eastAsia" w:ascii="方正小标宋_GBK" w:hAnsi="宋体" w:eastAsia="方正小标宋_GBK" w:cs="宋体"/>
          <w:bCs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bCs/>
          <w:sz w:val="32"/>
          <w:szCs w:val="32"/>
        </w:rPr>
        <w:t>2022年全区工业互联网安全和大数据分析技能竞赛报名表</w:t>
      </w:r>
    </w:p>
    <w:tbl>
      <w:tblPr>
        <w:tblStyle w:val="7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86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14" w:type="dxa"/>
            <w:gridSpan w:val="2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参赛单位名称</w:t>
            </w:r>
          </w:p>
        </w:tc>
        <w:tc>
          <w:tcPr>
            <w:tcW w:w="5103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参赛单位联系人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联系电话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参赛组别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（必须勾选）</w:t>
            </w:r>
          </w:p>
        </w:tc>
        <w:tc>
          <w:tcPr>
            <w:tcW w:w="6789" w:type="dxa"/>
            <w:gridSpan w:val="3"/>
            <w:noWrap w:val="0"/>
            <w:vAlign w:val="center"/>
          </w:tcPr>
          <w:p>
            <w:pPr>
              <w:widowControl w:val="0"/>
              <w:spacing w:line="540" w:lineRule="exact"/>
              <w:ind w:firstLine="300" w:firstLineChars="100"/>
              <w:jc w:val="left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华文楷体" w:eastAsia="仿宋_GB2312" w:cs="华文楷体"/>
                <w:b/>
                <w:sz w:val="30"/>
                <w:szCs w:val="30"/>
              </w:rPr>
              <w:t xml:space="preserve">职工组  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华文楷体" w:eastAsia="仿宋_GB2312" w:cs="华文楷体"/>
                <w:b/>
                <w:sz w:val="30"/>
                <w:szCs w:val="30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参赛类别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（必须勾选）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队员姓名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联系电话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28" w:type="dxa"/>
            <w:vMerge w:val="restart"/>
            <w:noWrap w:val="0"/>
            <w:vAlign w:val="center"/>
          </w:tcPr>
          <w:p>
            <w:pPr>
              <w:widowControl w:val="0"/>
              <w:spacing w:line="540" w:lineRule="exact"/>
              <w:jc w:val="left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□工业互联网安全</w:t>
            </w:r>
          </w:p>
          <w:p>
            <w:pPr>
              <w:widowControl w:val="0"/>
              <w:spacing w:line="540" w:lineRule="exact"/>
              <w:jc w:val="left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□大数据分析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（队长）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28" w:type="dxa"/>
            <w:vMerge w:val="continue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（队员）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28" w:type="dxa"/>
            <w:vMerge w:val="continue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（队员）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参赛人员</w:t>
            </w:r>
          </w:p>
          <w:p>
            <w:pPr>
              <w:widowControl w:val="0"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单位意见</w:t>
            </w:r>
          </w:p>
        </w:tc>
        <w:tc>
          <w:tcPr>
            <w:tcW w:w="6789" w:type="dxa"/>
            <w:gridSpan w:val="3"/>
            <w:noWrap w:val="0"/>
            <w:vAlign w:val="top"/>
          </w:tcPr>
          <w:p>
            <w:pPr>
              <w:widowControl w:val="0"/>
              <w:spacing w:line="540" w:lineRule="exact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widowControl w:val="0"/>
              <w:spacing w:line="540" w:lineRule="exact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pStyle w:val="4"/>
              <w:widowControl/>
              <w:rPr>
                <w:rFonts w:hint="eastAsia" w:eastAsia="宋体" w:cs="Times New Roman"/>
              </w:rPr>
            </w:pPr>
          </w:p>
          <w:p>
            <w:pPr>
              <w:widowControl w:val="0"/>
              <w:spacing w:line="540" w:lineRule="exact"/>
              <w:ind w:right="601"/>
              <w:jc w:val="righ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（所在学校院系或单位盖章）</w:t>
            </w:r>
          </w:p>
          <w:p>
            <w:pPr>
              <w:widowControl w:val="0"/>
              <w:spacing w:line="540" w:lineRule="exact"/>
              <w:ind w:right="1500"/>
              <w:jc w:val="right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   月   日</w:t>
            </w:r>
          </w:p>
        </w:tc>
      </w:tr>
    </w:tbl>
    <w:p>
      <w:pPr>
        <w:pStyle w:val="4"/>
        <w:widowControl/>
        <w:spacing w:before="312" w:beforeLines="100" w:line="440" w:lineRule="exact"/>
        <w:ind w:left="0" w:firstLine="300" w:firstLineChars="100"/>
        <w:jc w:val="both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注：1</w:t>
      </w:r>
      <w:r>
        <w:rPr>
          <w:rFonts w:hint="eastAsia" w:ascii="仿宋_GB2312" w:hAnsi="仿宋_GB2312" w:eastAsia="宋体" w:cs="仿宋_GB2312"/>
          <w:szCs w:val="32"/>
        </w:rPr>
        <w:t>．</w:t>
      </w:r>
      <w:r>
        <w:rPr>
          <w:rFonts w:hint="eastAsia" w:ascii="仿宋_GB2312" w:hAnsi="宋体" w:eastAsia="仿宋_GB2312" w:cs="宋体"/>
          <w:sz w:val="30"/>
          <w:szCs w:val="30"/>
        </w:rPr>
        <w:t>职工组将报名表、身份证（正反面）电子档发送至：</w:t>
      </w:r>
    </w:p>
    <w:p>
      <w:pPr>
        <w:pStyle w:val="4"/>
        <w:widowControl/>
        <w:spacing w:line="440" w:lineRule="exact"/>
        <w:ind w:left="0" w:firstLine="1200" w:firstLineChars="400"/>
        <w:jc w:val="both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nx5166808@163.com</w:t>
      </w:r>
    </w:p>
    <w:p>
      <w:pPr>
        <w:pStyle w:val="4"/>
        <w:widowControl/>
        <w:spacing w:line="440" w:lineRule="exact"/>
        <w:ind w:left="0" w:firstLine="900" w:firstLineChars="300"/>
        <w:jc w:val="both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2</w:t>
      </w:r>
      <w:r>
        <w:rPr>
          <w:rFonts w:hint="eastAsia" w:ascii="仿宋_GB2312" w:hAnsi="仿宋_GB2312" w:eastAsia="宋体" w:cs="仿宋_GB2312"/>
          <w:szCs w:val="32"/>
        </w:rPr>
        <w:t>．</w:t>
      </w:r>
      <w:r>
        <w:rPr>
          <w:rFonts w:hint="eastAsia" w:ascii="仿宋_GB2312" w:hAnsi="宋体" w:eastAsia="仿宋_GB2312" w:cs="宋体"/>
          <w:sz w:val="30"/>
          <w:szCs w:val="30"/>
        </w:rPr>
        <w:t>学生组将报名表、身份证（正反面）、学生证电子档发送至：</w:t>
      </w:r>
    </w:p>
    <w:p>
      <w:pPr>
        <w:pStyle w:val="4"/>
        <w:widowControl/>
        <w:spacing w:line="440" w:lineRule="exact"/>
        <w:ind w:left="0" w:firstLine="1200" w:firstLineChars="400"/>
        <w:jc w:val="both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2012033@nmu.edu.cn</w:t>
      </w:r>
    </w:p>
    <w:p>
      <w:bookmarkStart w:id="0" w:name="_GoBack"/>
      <w:bookmarkEnd w:id="0"/>
    </w:p>
    <w:sectPr>
      <w:footerReference r:id="rId3" w:type="default"/>
      <w:pgSz w:w="11906" w:h="16838"/>
      <w:pgMar w:top="1213" w:right="1247" w:bottom="1213" w:left="1247" w:header="851" w:footer="992" w:gutter="0"/>
      <w:pgNumType w:chapStyle="1" w:chapSep="em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Noto Sans CJK H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ind w:left="1079" w:leftChars="514" w:firstLine="6160" w:firstLineChars="2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7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9CF2"/>
    <w:rsid w:val="27EFEF55"/>
    <w:rsid w:val="655F2EFF"/>
    <w:rsid w:val="677D8D4E"/>
    <w:rsid w:val="69DFCCB7"/>
    <w:rsid w:val="6F5FFBED"/>
    <w:rsid w:val="74DFADA1"/>
    <w:rsid w:val="76DF23DA"/>
    <w:rsid w:val="7BBEF829"/>
    <w:rsid w:val="7F59431D"/>
    <w:rsid w:val="A67F2BAC"/>
    <w:rsid w:val="AFFCFA30"/>
    <w:rsid w:val="BF9A72C9"/>
    <w:rsid w:val="BF9EBAE0"/>
    <w:rsid w:val="C6DF2793"/>
    <w:rsid w:val="EFFE9CF2"/>
    <w:rsid w:val="F4FE1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/>
      <w:spacing w:line="560" w:lineRule="atLeast"/>
      <w:ind w:firstLine="640" w:firstLineChars="200"/>
    </w:pPr>
    <w:rPr>
      <w:rFonts w:hint="eastAsia" w:ascii="仿宋_GB2312" w:hAnsi="ˎ̥" w:eastAsia="仿宋_GB2312" w:cs="Times New Roman"/>
      <w:color w:val="000000"/>
      <w:kern w:val="0"/>
      <w:sz w:val="32"/>
      <w:szCs w:val="32"/>
      <w:lang w:val="en-US" w:eastAsia="zh-CN" w:bidi="ar-SA"/>
    </w:rPr>
  </w:style>
  <w:style w:type="paragraph" w:styleId="3">
    <w:name w:val="footer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index 9"/>
    <w:next w:val="1"/>
    <w:qFormat/>
    <w:uiPriority w:val="0"/>
    <w:pPr>
      <w:ind w:left="3360"/>
      <w:jc w:val="lef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TML Preformatted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6">
    <w:name w:val="Body Text First Indent 2"/>
    <w:qFormat/>
    <w:uiPriority w:val="0"/>
    <w:pPr>
      <w:widowControl/>
      <w:adjustRightInd/>
      <w:snapToGrid/>
      <w:spacing w:line="276" w:lineRule="auto"/>
      <w:ind w:left="0" w:firstLine="420" w:firstLineChars="200"/>
    </w:pPr>
    <w:rPr>
      <w:rFonts w:hint="eastAsia" w:ascii="Arial" w:hAnsi="Arial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2022-05-13T18:46:00Z</dcterms:created>
  <dc:creator>拓瑜</dc:creator>
  <cp:lastModifiedBy>卢洋羊</cp:lastModifiedBy>
  <dcterms:modified xsi:type="dcterms:W3CDTF">2022-06-08T18:05:51Z</dcterms:modified>
  <dc:title>宁夏通信管理局 自治区工业和信息化厅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